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8E4943" w:rsidRDefault="008E4943">
      <w:pPr>
        <w:rPr>
          <w:b/>
          <w:sz w:val="28"/>
          <w:szCs w:val="28"/>
        </w:rPr>
      </w:pPr>
      <w:r w:rsidRPr="008E4943">
        <w:rPr>
          <w:rStyle w:val="headertext1"/>
          <w:b w:val="0"/>
          <w:sz w:val="28"/>
          <w:szCs w:val="28"/>
        </w:rPr>
        <w:t>27.12.2007 Открытое акционерное общество "</w:t>
      </w:r>
      <w:proofErr w:type="spellStart"/>
      <w:r w:rsidRPr="008E4943">
        <w:rPr>
          <w:rStyle w:val="headertext1"/>
          <w:b w:val="0"/>
          <w:sz w:val="28"/>
          <w:szCs w:val="28"/>
        </w:rPr>
        <w:t>ГАЗ-cервис</w:t>
      </w:r>
      <w:proofErr w:type="spellEnd"/>
      <w:r w:rsidRPr="008E4943">
        <w:rPr>
          <w:rStyle w:val="headertext1"/>
          <w:b w:val="0"/>
          <w:sz w:val="28"/>
          <w:szCs w:val="28"/>
        </w:rPr>
        <w:t>"</w:t>
      </w:r>
      <w:r w:rsidRPr="008E4943">
        <w:rPr>
          <w:b/>
          <w:sz w:val="28"/>
          <w:szCs w:val="28"/>
        </w:rPr>
        <w:t xml:space="preserve"> </w:t>
      </w:r>
      <w:r w:rsidRPr="008E4943">
        <w:rPr>
          <w:rStyle w:val="headertext1"/>
          <w:b w:val="0"/>
          <w:sz w:val="28"/>
          <w:szCs w:val="28"/>
        </w:rPr>
        <w:t>Утверждение решения о выпуске эмиссионных ценных бумаг</w:t>
      </w:r>
      <w:r w:rsidRPr="008E4943">
        <w:rPr>
          <w:b/>
          <w:sz w:val="28"/>
          <w:szCs w:val="28"/>
        </w:rPr>
        <w:t xml:space="preserve"> </w:t>
      </w:r>
      <w:r w:rsidRPr="008E4943">
        <w:rPr>
          <w:b/>
          <w:sz w:val="28"/>
          <w:szCs w:val="28"/>
        </w:rPr>
        <w:br/>
      </w:r>
      <w:r w:rsidRPr="008E4943">
        <w:rPr>
          <w:b/>
          <w:sz w:val="28"/>
          <w:szCs w:val="28"/>
        </w:rPr>
        <w:br/>
        <w:t xml:space="preserve">Сообщение об утверждении решения о выпуске ценных бумаг </w:t>
      </w:r>
      <w:r w:rsidRPr="008E4943">
        <w:rPr>
          <w:b/>
          <w:sz w:val="28"/>
          <w:szCs w:val="28"/>
        </w:rPr>
        <w:br/>
        <w:t xml:space="preserve">1. Общие сведения. </w:t>
      </w:r>
      <w:r w:rsidRPr="008E4943">
        <w:rPr>
          <w:b/>
          <w:sz w:val="28"/>
          <w:szCs w:val="28"/>
        </w:rPr>
        <w:br/>
        <w:t xml:space="preserve">1.1. Полное фирменное наименование эмитента Открытое акционерное общество "ГАЗ-сервис" </w:t>
      </w:r>
      <w:r w:rsidRPr="008E4943">
        <w:rPr>
          <w:b/>
          <w:sz w:val="28"/>
          <w:szCs w:val="28"/>
        </w:rPr>
        <w:br/>
        <w:t xml:space="preserve">1.2. Сокращенное фирменное наименование эмитента ОАО "ГАЗ-сервис" </w:t>
      </w:r>
      <w:r w:rsidRPr="008E4943">
        <w:rPr>
          <w:b/>
          <w:sz w:val="28"/>
          <w:szCs w:val="28"/>
        </w:rPr>
        <w:br/>
        <w:t xml:space="preserve">1.3. Место нахождения эмитента 117556, Россия, </w:t>
      </w:r>
      <w:proofErr w:type="gramStart"/>
      <w:r w:rsidRPr="008E4943">
        <w:rPr>
          <w:b/>
          <w:sz w:val="28"/>
          <w:szCs w:val="28"/>
        </w:rPr>
        <w:t>г</w:t>
      </w:r>
      <w:proofErr w:type="gramEnd"/>
      <w:r w:rsidRPr="008E4943">
        <w:rPr>
          <w:b/>
          <w:sz w:val="28"/>
          <w:szCs w:val="28"/>
        </w:rPr>
        <w:t xml:space="preserve">. Москва, Симферопольский бульвар, дом 13. </w:t>
      </w:r>
      <w:r w:rsidRPr="008E4943">
        <w:rPr>
          <w:b/>
          <w:sz w:val="28"/>
          <w:szCs w:val="28"/>
        </w:rPr>
        <w:br/>
        <w:t xml:space="preserve">1.4. ОГРН эмитента 1047796720245 </w:t>
      </w:r>
      <w:r w:rsidRPr="008E4943">
        <w:rPr>
          <w:b/>
          <w:sz w:val="28"/>
          <w:szCs w:val="28"/>
        </w:rPr>
        <w:br/>
        <w:t xml:space="preserve">1.5. ИНН эмитента 7726510741 </w:t>
      </w:r>
      <w:r w:rsidRPr="008E4943">
        <w:rPr>
          <w:b/>
          <w:sz w:val="28"/>
          <w:szCs w:val="28"/>
        </w:rPr>
        <w:br/>
        <w:t xml:space="preserve">1.6. Уникальный код эмитента, присвоенный регистрирующим органом 09871-А </w:t>
      </w:r>
      <w:r w:rsidRPr="008E4943">
        <w:rPr>
          <w:b/>
          <w:sz w:val="28"/>
          <w:szCs w:val="28"/>
        </w:rPr>
        <w:br/>
        <w:t xml:space="preserve">1.7. Адрес страницы в сети Интернет, используемой эмитентом для раскрытия информации http://www.e-disclosure.ru/portal/company.aspx?id=12078 </w:t>
      </w:r>
      <w:r w:rsidRPr="008E4943">
        <w:rPr>
          <w:b/>
          <w:sz w:val="28"/>
          <w:szCs w:val="28"/>
        </w:rPr>
        <w:br/>
      </w:r>
      <w:r w:rsidRPr="008E4943">
        <w:rPr>
          <w:b/>
          <w:sz w:val="28"/>
          <w:szCs w:val="28"/>
        </w:rPr>
        <w:br/>
      </w:r>
      <w:r w:rsidRPr="008E4943">
        <w:rPr>
          <w:b/>
          <w:sz w:val="28"/>
          <w:szCs w:val="28"/>
        </w:rPr>
        <w:br/>
        <w:t xml:space="preserve">2. Содержание сообщения </w:t>
      </w:r>
      <w:r w:rsidRPr="008E4943">
        <w:rPr>
          <w:b/>
          <w:sz w:val="28"/>
          <w:szCs w:val="28"/>
        </w:rPr>
        <w:br/>
        <w:t xml:space="preserve">2.1. Орган управления эмитента, утвердивший решение о выпуске ценных бумаг, и способ принятия решения: Общее собрание акционеров Открытого акционерного общества «ГАЗ-сервис», совместное присутствие акционеров для обсуждения вопросов повестки дня и принятия решений по вопросам, поставленным на голосование. </w:t>
      </w:r>
      <w:r w:rsidRPr="008E4943">
        <w:rPr>
          <w:b/>
          <w:sz w:val="28"/>
          <w:szCs w:val="28"/>
        </w:rPr>
        <w:br/>
        <w:t>2.2. Дата и место проведения заседания уполномоченного органа управления эмитента, на котором принято решение об утверждении решения о выпуске ценных бумаг: 27 декабря 2007 г., г</w:t>
      </w:r>
      <w:proofErr w:type="gramStart"/>
      <w:r w:rsidRPr="008E4943">
        <w:rPr>
          <w:b/>
          <w:sz w:val="28"/>
          <w:szCs w:val="28"/>
        </w:rPr>
        <w:t>.М</w:t>
      </w:r>
      <w:proofErr w:type="gramEnd"/>
      <w:r w:rsidRPr="008E4943">
        <w:rPr>
          <w:b/>
          <w:sz w:val="28"/>
          <w:szCs w:val="28"/>
        </w:rPr>
        <w:t xml:space="preserve">осква, Симферопольский </w:t>
      </w:r>
      <w:proofErr w:type="spellStart"/>
      <w:r w:rsidRPr="008E4943">
        <w:rPr>
          <w:b/>
          <w:sz w:val="28"/>
          <w:szCs w:val="28"/>
        </w:rPr>
        <w:t>б-р</w:t>
      </w:r>
      <w:proofErr w:type="spellEnd"/>
      <w:r w:rsidRPr="008E4943">
        <w:rPr>
          <w:b/>
          <w:sz w:val="28"/>
          <w:szCs w:val="28"/>
        </w:rPr>
        <w:t xml:space="preserve">, д.13 </w:t>
      </w:r>
      <w:r w:rsidRPr="008E4943">
        <w:rPr>
          <w:b/>
          <w:sz w:val="28"/>
          <w:szCs w:val="28"/>
        </w:rPr>
        <w:br/>
        <w:t xml:space="preserve">2.3. Дата составления и номер протокола заседания уполномоченного органа управления эмитента, на котором принято решение об утверждении решения о выпуске ценных бумаг:27 декабря 2007 г., ПРОТОКОЛ № 8 </w:t>
      </w:r>
      <w:r w:rsidRPr="008E4943">
        <w:rPr>
          <w:b/>
          <w:sz w:val="28"/>
          <w:szCs w:val="28"/>
        </w:rPr>
        <w:br/>
        <w:t xml:space="preserve">2.4. Кворум по вопросу об утверждении решения о выпуске ценных бумаг и итоги голосования: </w:t>
      </w:r>
      <w:r w:rsidRPr="008E4943">
        <w:rPr>
          <w:b/>
          <w:sz w:val="28"/>
          <w:szCs w:val="28"/>
        </w:rPr>
        <w:br/>
        <w:t xml:space="preserve">На общем собрании присутствовали: </w:t>
      </w:r>
      <w:r w:rsidRPr="008E4943">
        <w:rPr>
          <w:b/>
          <w:sz w:val="28"/>
          <w:szCs w:val="28"/>
        </w:rPr>
        <w:br/>
        <w:t xml:space="preserve">1) Общество с ограниченной ответственностью «Управляющая компания </w:t>
      </w:r>
      <w:r w:rsidRPr="008E4943">
        <w:rPr>
          <w:b/>
          <w:sz w:val="28"/>
          <w:szCs w:val="28"/>
        </w:rPr>
        <w:lastRenderedPageBreak/>
        <w:t xml:space="preserve">«АГАНА» (Д.У.) ОГРН 1027700076513, место нахождения Российская Федерация, 119017 г. Москва, </w:t>
      </w:r>
      <w:proofErr w:type="spellStart"/>
      <w:r w:rsidRPr="008E4943">
        <w:rPr>
          <w:b/>
          <w:sz w:val="28"/>
          <w:szCs w:val="28"/>
        </w:rPr>
        <w:t>Старомонетный</w:t>
      </w:r>
      <w:proofErr w:type="spellEnd"/>
      <w:r w:rsidRPr="008E4943">
        <w:rPr>
          <w:b/>
          <w:sz w:val="28"/>
          <w:szCs w:val="28"/>
        </w:rPr>
        <w:t xml:space="preserve"> пер., д.9, стр. 1, в лице Генерального директора </w:t>
      </w:r>
      <w:proofErr w:type="spellStart"/>
      <w:r w:rsidRPr="008E4943">
        <w:rPr>
          <w:b/>
          <w:sz w:val="28"/>
          <w:szCs w:val="28"/>
        </w:rPr>
        <w:t>Гелюты</w:t>
      </w:r>
      <w:proofErr w:type="spellEnd"/>
      <w:r w:rsidRPr="008E4943">
        <w:rPr>
          <w:b/>
          <w:sz w:val="28"/>
          <w:szCs w:val="28"/>
        </w:rPr>
        <w:t xml:space="preserve"> И.Ф.., владеет 80% голосующих акций Общества (12 000 </w:t>
      </w:r>
      <w:proofErr w:type="spellStart"/>
      <w:r w:rsidRPr="008E4943">
        <w:rPr>
          <w:b/>
          <w:sz w:val="28"/>
          <w:szCs w:val="28"/>
        </w:rPr>
        <w:t>000</w:t>
      </w:r>
      <w:proofErr w:type="spellEnd"/>
      <w:r w:rsidRPr="008E4943">
        <w:rPr>
          <w:b/>
          <w:sz w:val="28"/>
          <w:szCs w:val="28"/>
        </w:rPr>
        <w:t xml:space="preserve"> голосов); </w:t>
      </w:r>
      <w:r w:rsidRPr="008E4943">
        <w:rPr>
          <w:b/>
          <w:sz w:val="28"/>
          <w:szCs w:val="28"/>
        </w:rPr>
        <w:br/>
        <w:t xml:space="preserve">2) Закрытое акционерное общество «Лидер» (Компания по управлению активами пенсионного фонда) Д.У., ОГРН 1025002040250, местонахождения 117556, РФ, г. Москва, Симферопольский </w:t>
      </w:r>
      <w:proofErr w:type="spellStart"/>
      <w:r w:rsidRPr="008E4943">
        <w:rPr>
          <w:b/>
          <w:sz w:val="28"/>
          <w:szCs w:val="28"/>
        </w:rPr>
        <w:t>б-р</w:t>
      </w:r>
      <w:proofErr w:type="spellEnd"/>
      <w:r w:rsidRPr="008E4943">
        <w:rPr>
          <w:b/>
          <w:sz w:val="28"/>
          <w:szCs w:val="28"/>
        </w:rPr>
        <w:t xml:space="preserve">, д.13, в лице Генерального директора Гавриленко А.А., владеет 20% голосующих акций Общества (3 000 </w:t>
      </w:r>
      <w:proofErr w:type="spellStart"/>
      <w:r w:rsidRPr="008E4943">
        <w:rPr>
          <w:b/>
          <w:sz w:val="28"/>
          <w:szCs w:val="28"/>
        </w:rPr>
        <w:t>000</w:t>
      </w:r>
      <w:proofErr w:type="spellEnd"/>
      <w:r w:rsidRPr="008E4943">
        <w:rPr>
          <w:b/>
          <w:sz w:val="28"/>
          <w:szCs w:val="28"/>
        </w:rPr>
        <w:t xml:space="preserve"> голосов). </w:t>
      </w:r>
      <w:r w:rsidRPr="008E4943">
        <w:rPr>
          <w:b/>
          <w:sz w:val="28"/>
          <w:szCs w:val="28"/>
        </w:rPr>
        <w:br/>
        <w:t xml:space="preserve">Общее количество голосов, которыми обладают акционеры – владельцы голосующих акций </w:t>
      </w:r>
      <w:proofErr w:type="gramStart"/>
      <w:r w:rsidRPr="008E4943">
        <w:rPr>
          <w:b/>
          <w:sz w:val="28"/>
          <w:szCs w:val="28"/>
        </w:rPr>
        <w:t>Общества</w:t>
      </w:r>
      <w:proofErr w:type="gramEnd"/>
      <w:r w:rsidRPr="008E4943">
        <w:rPr>
          <w:b/>
          <w:sz w:val="28"/>
          <w:szCs w:val="28"/>
        </w:rPr>
        <w:t xml:space="preserve"> включенные в список лиц, имеющих право на участие в общем собрании – 15 000 </w:t>
      </w:r>
      <w:proofErr w:type="spellStart"/>
      <w:r w:rsidRPr="008E4943">
        <w:rPr>
          <w:b/>
          <w:sz w:val="28"/>
          <w:szCs w:val="28"/>
        </w:rPr>
        <w:t>000</w:t>
      </w:r>
      <w:proofErr w:type="spellEnd"/>
      <w:r w:rsidRPr="008E4943">
        <w:rPr>
          <w:b/>
          <w:sz w:val="28"/>
          <w:szCs w:val="28"/>
        </w:rPr>
        <w:t xml:space="preserve"> голосов. Количество голосов, которыми обладают акционеры, принимающие участие в собрании - 15 000 </w:t>
      </w:r>
      <w:proofErr w:type="spellStart"/>
      <w:r w:rsidRPr="008E4943">
        <w:rPr>
          <w:b/>
          <w:sz w:val="28"/>
          <w:szCs w:val="28"/>
        </w:rPr>
        <w:t>000</w:t>
      </w:r>
      <w:proofErr w:type="spellEnd"/>
      <w:r w:rsidRPr="008E4943">
        <w:rPr>
          <w:b/>
          <w:sz w:val="28"/>
          <w:szCs w:val="28"/>
        </w:rPr>
        <w:t xml:space="preserve"> голосов, что составляет 100 % от общего числа голосов, принятых к определению кворума. </w:t>
      </w:r>
      <w:r w:rsidRPr="008E4943">
        <w:rPr>
          <w:b/>
          <w:sz w:val="28"/>
          <w:szCs w:val="28"/>
        </w:rPr>
        <w:br/>
        <w:t xml:space="preserve">Кворум для проведения общего собрания акционеров имеется. Собрание правомочно принимать решения по всем вопросам повестки дня. </w:t>
      </w:r>
      <w:r w:rsidRPr="008E4943">
        <w:rPr>
          <w:b/>
          <w:sz w:val="28"/>
          <w:szCs w:val="28"/>
        </w:rPr>
        <w:br/>
        <w:t xml:space="preserve">ИТОГИ ГОЛОСОВАНИЯ: </w:t>
      </w:r>
      <w:r w:rsidRPr="008E4943">
        <w:rPr>
          <w:b/>
          <w:sz w:val="28"/>
          <w:szCs w:val="28"/>
        </w:rPr>
        <w:br/>
        <w:t xml:space="preserve">ПРОГОЛОСОВАЛИ: За 15 000 </w:t>
      </w:r>
      <w:proofErr w:type="spellStart"/>
      <w:r w:rsidRPr="008E4943">
        <w:rPr>
          <w:b/>
          <w:sz w:val="28"/>
          <w:szCs w:val="28"/>
        </w:rPr>
        <w:t>000</w:t>
      </w:r>
      <w:proofErr w:type="spellEnd"/>
      <w:r w:rsidRPr="008E4943">
        <w:rPr>
          <w:b/>
          <w:sz w:val="28"/>
          <w:szCs w:val="28"/>
        </w:rPr>
        <w:t xml:space="preserve"> Голосов, 100.0000</w:t>
      </w:r>
      <w:proofErr w:type="gramStart"/>
      <w:r w:rsidRPr="008E4943">
        <w:rPr>
          <w:b/>
          <w:sz w:val="28"/>
          <w:szCs w:val="28"/>
        </w:rPr>
        <w:t xml:space="preserve"> % </w:t>
      </w:r>
      <w:r w:rsidRPr="008E4943">
        <w:rPr>
          <w:b/>
          <w:sz w:val="28"/>
          <w:szCs w:val="28"/>
        </w:rPr>
        <w:br/>
        <w:t>П</w:t>
      </w:r>
      <w:proofErr w:type="gramEnd"/>
      <w:r w:rsidRPr="008E4943">
        <w:rPr>
          <w:b/>
          <w:sz w:val="28"/>
          <w:szCs w:val="28"/>
        </w:rPr>
        <w:t xml:space="preserve">ротив 0 Голосов, 0.0000 % </w:t>
      </w:r>
      <w:r w:rsidRPr="008E4943">
        <w:rPr>
          <w:b/>
          <w:sz w:val="28"/>
          <w:szCs w:val="28"/>
        </w:rPr>
        <w:br/>
        <w:t xml:space="preserve">Воздержался 0 Голосов, 0.0000 % </w:t>
      </w:r>
      <w:r w:rsidRPr="008E4943">
        <w:rPr>
          <w:b/>
          <w:sz w:val="28"/>
          <w:szCs w:val="28"/>
        </w:rPr>
        <w:br/>
        <w:t xml:space="preserve">Бюллетень недействителен 0 Голосов, 0.0000 % </w:t>
      </w:r>
      <w:r w:rsidRPr="008E4943">
        <w:rPr>
          <w:b/>
          <w:sz w:val="28"/>
          <w:szCs w:val="28"/>
        </w:rPr>
        <w:br/>
        <w:t xml:space="preserve">Не голосовал 0 Голосов, 0.0000 % </w:t>
      </w:r>
      <w:r w:rsidRPr="008E4943">
        <w:rPr>
          <w:b/>
          <w:sz w:val="28"/>
          <w:szCs w:val="28"/>
        </w:rPr>
        <w:br/>
        <w:t xml:space="preserve">Решение принято. </w:t>
      </w:r>
      <w:r w:rsidRPr="008E4943">
        <w:rPr>
          <w:b/>
          <w:sz w:val="28"/>
          <w:szCs w:val="28"/>
        </w:rPr>
        <w:br/>
        <w:t xml:space="preserve">2.5. Сведения о ценных бумагах и условиях их размещения: </w:t>
      </w:r>
      <w:r w:rsidRPr="008E4943">
        <w:rPr>
          <w:b/>
          <w:sz w:val="28"/>
          <w:szCs w:val="28"/>
        </w:rPr>
        <w:br/>
        <w:t xml:space="preserve">2.5.1. Вид, категория (тип), серия и иные идентификационные признаки размещаемых ценных бумаг: облигации на предъявителя неконвертируемые дисконтные документарные с обязательным централизованным хранением серии 01, с обеспечением (далее - Облигации). </w:t>
      </w:r>
      <w:r w:rsidRPr="008E4943">
        <w:rPr>
          <w:b/>
          <w:sz w:val="28"/>
          <w:szCs w:val="28"/>
        </w:rPr>
        <w:br/>
        <w:t xml:space="preserve">2.5.2. Срок погашения: в 1 110-й (Одна тысяча сто десятый) день </w:t>
      </w:r>
      <w:proofErr w:type="gramStart"/>
      <w:r w:rsidRPr="008E4943">
        <w:rPr>
          <w:b/>
          <w:sz w:val="28"/>
          <w:szCs w:val="28"/>
        </w:rPr>
        <w:t>с даты начала</w:t>
      </w:r>
      <w:proofErr w:type="gramEnd"/>
      <w:r w:rsidRPr="008E4943">
        <w:rPr>
          <w:b/>
          <w:sz w:val="28"/>
          <w:szCs w:val="28"/>
        </w:rPr>
        <w:t xml:space="preserve"> размещения облигаций выпуска. </w:t>
      </w:r>
      <w:r w:rsidRPr="008E4943">
        <w:rPr>
          <w:b/>
          <w:sz w:val="28"/>
          <w:szCs w:val="28"/>
        </w:rPr>
        <w:br/>
        <w:t xml:space="preserve">2.5.3. Количество размещаемых ценных бумаг и номинальная стоимость каждой размещаемой ценной бумаги: 30 000 </w:t>
      </w:r>
      <w:proofErr w:type="spellStart"/>
      <w:r w:rsidRPr="008E4943">
        <w:rPr>
          <w:b/>
          <w:sz w:val="28"/>
          <w:szCs w:val="28"/>
        </w:rPr>
        <w:t>000</w:t>
      </w:r>
      <w:proofErr w:type="spellEnd"/>
      <w:r w:rsidRPr="008E4943">
        <w:rPr>
          <w:b/>
          <w:sz w:val="28"/>
          <w:szCs w:val="28"/>
        </w:rPr>
        <w:t xml:space="preserve"> (Тридцать миллионов) штук номинальной стоимостью 1 000 (Одна тысяча) рублей каждая. </w:t>
      </w:r>
      <w:r w:rsidRPr="008E4943">
        <w:rPr>
          <w:b/>
          <w:sz w:val="28"/>
          <w:szCs w:val="28"/>
        </w:rPr>
        <w:br/>
        <w:t xml:space="preserve">2.5.4. Способ размещения ценных бумаг: открытая подписка. </w:t>
      </w:r>
      <w:r w:rsidRPr="008E4943">
        <w:rPr>
          <w:b/>
          <w:sz w:val="28"/>
          <w:szCs w:val="28"/>
        </w:rPr>
        <w:br/>
        <w:t xml:space="preserve">2.5.5. Цена размещения ценных бумаг или порядок ее определения: </w:t>
      </w:r>
      <w:r w:rsidRPr="008E4943">
        <w:rPr>
          <w:b/>
          <w:sz w:val="28"/>
          <w:szCs w:val="28"/>
        </w:rPr>
        <w:br/>
      </w:r>
      <w:r w:rsidRPr="008E4943">
        <w:rPr>
          <w:b/>
          <w:sz w:val="28"/>
          <w:szCs w:val="28"/>
        </w:rPr>
        <w:lastRenderedPageBreak/>
        <w:t xml:space="preserve">Цена размещения Облигаций в Дату начала размещения определяется уполномоченным органом управления Эмитента одновременно с Датой начала размещения Облигаций и доводится до сведения потенциальных приобретателей в порядке и сроки, предусмотренные п. 11 Решения о выпуске ценных бумаг и п. 2.9. Проспекта ценных бумаг. </w:t>
      </w:r>
      <w:r w:rsidRPr="008E4943">
        <w:rPr>
          <w:b/>
          <w:sz w:val="28"/>
          <w:szCs w:val="28"/>
        </w:rPr>
        <w:br/>
        <w:t xml:space="preserve">Цена размещения Облигаций в Дату начала размещения устанавливается в цифровом выражении в валюте Российской Федерации с точностью до одной копейки и </w:t>
      </w:r>
      <w:proofErr w:type="gramStart"/>
      <w:r w:rsidRPr="008E4943">
        <w:rPr>
          <w:b/>
          <w:sz w:val="28"/>
          <w:szCs w:val="28"/>
        </w:rPr>
        <w:t>в процентах от номинальной стоимости за одну Облигацию с точностью до одной тысячной доли</w:t>
      </w:r>
      <w:proofErr w:type="gramEnd"/>
      <w:r w:rsidRPr="008E4943">
        <w:rPr>
          <w:b/>
          <w:sz w:val="28"/>
          <w:szCs w:val="28"/>
        </w:rPr>
        <w:t xml:space="preserve"> процента. Цена размещения Облигаций в Дату начала размещения, определенная уполномоченным органом управления Эмитента, не может быть менее 550 (Пятисот </w:t>
      </w:r>
      <w:proofErr w:type="spellStart"/>
      <w:r w:rsidRPr="008E4943">
        <w:rPr>
          <w:b/>
          <w:sz w:val="28"/>
          <w:szCs w:val="28"/>
        </w:rPr>
        <w:t>пятьдесяти</w:t>
      </w:r>
      <w:proofErr w:type="spellEnd"/>
      <w:r w:rsidRPr="008E4943">
        <w:rPr>
          <w:b/>
          <w:sz w:val="28"/>
          <w:szCs w:val="28"/>
        </w:rPr>
        <w:t xml:space="preserve">) рублей (55 (Пятидесяти пяти) процентов от номинальной стоимости Облигаций). </w:t>
      </w:r>
      <w:r w:rsidRPr="008E4943">
        <w:rPr>
          <w:b/>
          <w:sz w:val="28"/>
          <w:szCs w:val="28"/>
        </w:rPr>
        <w:br/>
        <w:t xml:space="preserve">Порядок определения цены размещения Облигаций в течение срока размещения Облигаций: </w:t>
      </w:r>
      <w:r w:rsidRPr="008E4943">
        <w:rPr>
          <w:b/>
          <w:sz w:val="28"/>
          <w:szCs w:val="28"/>
        </w:rPr>
        <w:br/>
        <w:t xml:space="preserve">Начиная </w:t>
      </w:r>
      <w:proofErr w:type="gramStart"/>
      <w:r w:rsidRPr="008E4943">
        <w:rPr>
          <w:b/>
          <w:sz w:val="28"/>
          <w:szCs w:val="28"/>
        </w:rPr>
        <w:t>с</w:t>
      </w:r>
      <w:proofErr w:type="gramEnd"/>
      <w:r w:rsidRPr="008E4943">
        <w:rPr>
          <w:b/>
          <w:sz w:val="28"/>
          <w:szCs w:val="28"/>
        </w:rPr>
        <w:t xml:space="preserve"> дня, следующего за Датой начала размещения Облигаций, цена размещения Облигаций в любой день в течение срока размещения Облигаций (текущая цена размещения) определяется исходя из доходности Облигаций на Дату начала размещения и рассчитывается по следующей формуле: </w:t>
      </w:r>
      <w:r w:rsidRPr="008E4943">
        <w:rPr>
          <w:b/>
          <w:sz w:val="28"/>
          <w:szCs w:val="28"/>
        </w:rPr>
        <w:br/>
        <w:t xml:space="preserve">P = </w:t>
      </w:r>
      <w:proofErr w:type="spellStart"/>
      <w:r w:rsidRPr="008E4943">
        <w:rPr>
          <w:b/>
          <w:sz w:val="28"/>
          <w:szCs w:val="28"/>
        </w:rPr>
        <w:t>Nom</w:t>
      </w:r>
      <w:proofErr w:type="spellEnd"/>
      <w:r w:rsidRPr="008E4943">
        <w:rPr>
          <w:b/>
          <w:sz w:val="28"/>
          <w:szCs w:val="28"/>
        </w:rPr>
        <w:t xml:space="preserve"> / (1 + (Nom-P0) / P0 *(</w:t>
      </w:r>
      <w:proofErr w:type="spellStart"/>
      <w:r w:rsidRPr="008E4943">
        <w:rPr>
          <w:b/>
          <w:sz w:val="28"/>
          <w:szCs w:val="28"/>
        </w:rPr>
        <w:t>Tm-T</w:t>
      </w:r>
      <w:proofErr w:type="spellEnd"/>
      <w:r w:rsidRPr="008E4943">
        <w:rPr>
          <w:b/>
          <w:sz w:val="28"/>
          <w:szCs w:val="28"/>
        </w:rPr>
        <w:t xml:space="preserve">) / 1110) </w:t>
      </w:r>
      <w:r w:rsidRPr="008E4943">
        <w:rPr>
          <w:b/>
          <w:sz w:val="28"/>
          <w:szCs w:val="28"/>
        </w:rPr>
        <w:br/>
        <w:t xml:space="preserve">где: </w:t>
      </w:r>
      <w:r w:rsidRPr="008E4943">
        <w:rPr>
          <w:b/>
          <w:sz w:val="28"/>
          <w:szCs w:val="28"/>
        </w:rPr>
        <w:br/>
        <w:t xml:space="preserve">P – текущая цена размещения одной Облигации, руб.; </w:t>
      </w:r>
      <w:r w:rsidRPr="008E4943">
        <w:rPr>
          <w:b/>
          <w:sz w:val="28"/>
          <w:szCs w:val="28"/>
        </w:rPr>
        <w:br/>
      </w:r>
      <w:proofErr w:type="spellStart"/>
      <w:r w:rsidRPr="008E4943">
        <w:rPr>
          <w:b/>
          <w:sz w:val="28"/>
          <w:szCs w:val="28"/>
        </w:rPr>
        <w:t>Nom</w:t>
      </w:r>
      <w:proofErr w:type="spellEnd"/>
      <w:r w:rsidRPr="008E4943">
        <w:rPr>
          <w:b/>
          <w:sz w:val="28"/>
          <w:szCs w:val="28"/>
        </w:rPr>
        <w:t xml:space="preserve"> – номинальная стоимость одной Облигации, руб.; </w:t>
      </w:r>
      <w:r w:rsidRPr="008E4943">
        <w:rPr>
          <w:b/>
          <w:sz w:val="28"/>
          <w:szCs w:val="28"/>
        </w:rPr>
        <w:br/>
        <w:t>Р</w:t>
      </w:r>
      <w:proofErr w:type="gramStart"/>
      <w:r w:rsidRPr="008E4943">
        <w:rPr>
          <w:b/>
          <w:sz w:val="28"/>
          <w:szCs w:val="28"/>
        </w:rPr>
        <w:t>0</w:t>
      </w:r>
      <w:proofErr w:type="gramEnd"/>
      <w:r w:rsidRPr="008E4943">
        <w:rPr>
          <w:b/>
          <w:sz w:val="28"/>
          <w:szCs w:val="28"/>
        </w:rPr>
        <w:t xml:space="preserve"> – Цена размещения одной Облигации в Дату начала размещения, руб.; </w:t>
      </w:r>
      <w:r w:rsidRPr="008E4943">
        <w:rPr>
          <w:b/>
          <w:sz w:val="28"/>
          <w:szCs w:val="28"/>
        </w:rPr>
        <w:br/>
      </w:r>
      <w:proofErr w:type="spellStart"/>
      <w:r w:rsidRPr="008E4943">
        <w:rPr>
          <w:b/>
          <w:sz w:val="28"/>
          <w:szCs w:val="28"/>
        </w:rPr>
        <w:t>Tm</w:t>
      </w:r>
      <w:proofErr w:type="spellEnd"/>
      <w:r w:rsidRPr="008E4943">
        <w:rPr>
          <w:b/>
          <w:sz w:val="28"/>
          <w:szCs w:val="28"/>
        </w:rPr>
        <w:t xml:space="preserve"> – Дата погашения Облигаций; </w:t>
      </w:r>
      <w:r w:rsidRPr="008E4943">
        <w:rPr>
          <w:b/>
          <w:sz w:val="28"/>
          <w:szCs w:val="28"/>
        </w:rPr>
        <w:br/>
        <w:t xml:space="preserve">T – текущая дата размещения Облигаций; </w:t>
      </w:r>
      <w:r w:rsidRPr="008E4943">
        <w:rPr>
          <w:b/>
          <w:sz w:val="28"/>
          <w:szCs w:val="28"/>
        </w:rPr>
        <w:br/>
      </w:r>
      <w:proofErr w:type="gramStart"/>
      <w:r w:rsidRPr="008E4943">
        <w:rPr>
          <w:b/>
          <w:sz w:val="28"/>
          <w:szCs w:val="28"/>
        </w:rPr>
        <w:t>Текущая цена размещения каждой Облигации определяется в цифровом выражении с точностью до одной копейки и в процентах от номинальной стоимости с точностью до одной тысячной доли процента (округление производится по правилам математического округления, а именно: в случае, следующая за округляемой цифра больше или равна 5, округляемая цифра увеличивается на единицу, в случае, если следующая за округляемой цифра меньше 5, округляемая</w:t>
      </w:r>
      <w:proofErr w:type="gramEnd"/>
      <w:r w:rsidRPr="008E4943">
        <w:rPr>
          <w:b/>
          <w:sz w:val="28"/>
          <w:szCs w:val="28"/>
        </w:rPr>
        <w:t xml:space="preserve"> цифра не изменяется). </w:t>
      </w:r>
      <w:r w:rsidRPr="008E4943">
        <w:rPr>
          <w:b/>
          <w:sz w:val="28"/>
          <w:szCs w:val="28"/>
        </w:rPr>
        <w:br/>
        <w:t xml:space="preserve">Преимущественное право приобретения размещаемых ценных бумаг не предусмотрено. </w:t>
      </w:r>
      <w:r w:rsidRPr="008E4943">
        <w:rPr>
          <w:b/>
          <w:sz w:val="28"/>
          <w:szCs w:val="28"/>
        </w:rPr>
        <w:br/>
        <w:t xml:space="preserve">2.5.6. Срок (даты начала и окончания) размещения ценных бумаг или </w:t>
      </w:r>
      <w:r w:rsidRPr="008E4943">
        <w:rPr>
          <w:b/>
          <w:sz w:val="28"/>
          <w:szCs w:val="28"/>
        </w:rPr>
        <w:lastRenderedPageBreak/>
        <w:t xml:space="preserve">порядок его определения: </w:t>
      </w:r>
      <w:r w:rsidRPr="008E4943">
        <w:rPr>
          <w:b/>
          <w:sz w:val="28"/>
          <w:szCs w:val="28"/>
        </w:rPr>
        <w:br/>
        <w:t xml:space="preserve">Дата начала размещения или порядок ее определения: </w:t>
      </w:r>
      <w:r w:rsidRPr="008E4943">
        <w:rPr>
          <w:b/>
          <w:sz w:val="28"/>
          <w:szCs w:val="28"/>
        </w:rPr>
        <w:br/>
        <w:t xml:space="preserve">Размещение Облигаций начинается не ранее, чем через две недели после раскрытия информации о государственной регистрации выпуска Облигаций и порядке доступа к информации, содержащейся в Проспекте ценных бумаг. </w:t>
      </w:r>
      <w:r w:rsidRPr="008E4943">
        <w:rPr>
          <w:b/>
          <w:sz w:val="28"/>
          <w:szCs w:val="28"/>
        </w:rPr>
        <w:br/>
        <w:t xml:space="preserve">Сообщение о государственной регистрации выпуска Облигаций и порядке доступа к информации, содержащейся в Проспекте ценных бумаг, публикуется Эмитентом в порядке и сроки, указанные в п. 11 Решения о выпуске ценных бумаг и п. 2.9. Проспекта ценных бумаг. </w:t>
      </w:r>
      <w:r w:rsidRPr="008E4943">
        <w:rPr>
          <w:b/>
          <w:sz w:val="28"/>
          <w:szCs w:val="28"/>
        </w:rPr>
        <w:br/>
        <w:t xml:space="preserve">Указанный двухнедельный срок исчисляется с момента публикации сообщения в газете «Ежедневные новости. Подмосковье», при условии соблюдения очередности раскрытия информации, указанной ниже. </w:t>
      </w:r>
      <w:r w:rsidRPr="008E4943">
        <w:rPr>
          <w:b/>
          <w:sz w:val="28"/>
          <w:szCs w:val="28"/>
        </w:rPr>
        <w:br/>
      </w:r>
      <w:proofErr w:type="gramStart"/>
      <w:r w:rsidRPr="008E4943">
        <w:rPr>
          <w:b/>
          <w:sz w:val="28"/>
          <w:szCs w:val="28"/>
        </w:rPr>
        <w:t>Сообщение о государственной регистрации выпуска Облигаций и о порядке доступа к информации, содержащейся в Проспекте ценных бумаг, должно быть опубликовано Эмитентом в следующие сроки с даты опубликования информации о государственной регистрации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ценных бумаг посредством почтовой, факсимильной, электронной связи</w:t>
      </w:r>
      <w:proofErr w:type="gramEnd"/>
      <w:r w:rsidRPr="008E4943">
        <w:rPr>
          <w:b/>
          <w:sz w:val="28"/>
          <w:szCs w:val="28"/>
        </w:rPr>
        <w:t xml:space="preserve">, вручения под роспись в зависимости от того, какая из указанных дат наступит раньше: </w:t>
      </w:r>
      <w:r w:rsidRPr="008E4943">
        <w:rPr>
          <w:b/>
          <w:sz w:val="28"/>
          <w:szCs w:val="28"/>
        </w:rPr>
        <w:br/>
        <w:t xml:space="preserve">- в ленте новостей – не позднее 1 (Одного) дня; </w:t>
      </w:r>
      <w:r w:rsidRPr="008E4943">
        <w:rPr>
          <w:b/>
          <w:sz w:val="28"/>
          <w:szCs w:val="28"/>
        </w:rPr>
        <w:br/>
        <w:t xml:space="preserve">- на странице в сети «Интернет» http://www.e-disclosure.ru/portal/company.aspx?id=12078 – не позднее 2 (Двух) дней; </w:t>
      </w:r>
      <w:r w:rsidRPr="008E4943">
        <w:rPr>
          <w:b/>
          <w:sz w:val="28"/>
          <w:szCs w:val="28"/>
        </w:rPr>
        <w:br/>
        <w:t xml:space="preserve">- в газете «Ежедневные новости. Подмосковье» – не позднее 10 (Десяти) дней. </w:t>
      </w:r>
      <w:r w:rsidRPr="008E4943">
        <w:rPr>
          <w:b/>
          <w:sz w:val="28"/>
          <w:szCs w:val="28"/>
        </w:rPr>
        <w:br/>
        <w:t xml:space="preserve">При этом публикация в сети Интернет и в газете «Ежедневные новости. Подмосковье» осуществляется после публикации в ленте новостей. </w:t>
      </w:r>
      <w:r w:rsidRPr="008E4943">
        <w:rPr>
          <w:b/>
          <w:sz w:val="28"/>
          <w:szCs w:val="28"/>
        </w:rPr>
        <w:br/>
        <w:t xml:space="preserve">Дата начала размещения Облигаций определяется уполномоченным органом управления Эмитента после государственной регистрации выпуска Облигаций и раскрывается Эмитентом в следующие сроки: </w:t>
      </w:r>
      <w:r w:rsidRPr="008E4943">
        <w:rPr>
          <w:b/>
          <w:sz w:val="28"/>
          <w:szCs w:val="28"/>
        </w:rPr>
        <w:br/>
        <w:t xml:space="preserve">- в ленте новостей - не позднее, чем за 5 (Пять) дней до даты начала размещения Облигаций; </w:t>
      </w:r>
      <w:r w:rsidRPr="008E4943">
        <w:rPr>
          <w:b/>
          <w:sz w:val="28"/>
          <w:szCs w:val="28"/>
        </w:rPr>
        <w:br/>
        <w:t xml:space="preserve">- на странице в сети Интернет http://www.e-disclosure.ru/portal/company.aspx?id=12078 – не позднее, чем за 4 (Четыре) </w:t>
      </w:r>
      <w:r w:rsidRPr="008E4943">
        <w:rPr>
          <w:b/>
          <w:sz w:val="28"/>
          <w:szCs w:val="28"/>
        </w:rPr>
        <w:lastRenderedPageBreak/>
        <w:t xml:space="preserve">дня до даты начала размещения Облигаций. </w:t>
      </w:r>
      <w:r w:rsidRPr="008E4943">
        <w:rPr>
          <w:b/>
          <w:sz w:val="28"/>
          <w:szCs w:val="28"/>
        </w:rPr>
        <w:br/>
        <w:t xml:space="preserve">При этом публикация в сети Интернет осуществляется после публикации в ленте новостей. </w:t>
      </w:r>
      <w:r w:rsidRPr="008E4943">
        <w:rPr>
          <w:b/>
          <w:sz w:val="28"/>
          <w:szCs w:val="28"/>
        </w:rPr>
        <w:br/>
      </w:r>
      <w:proofErr w:type="gramStart"/>
      <w:r w:rsidRPr="008E4943">
        <w:rPr>
          <w:b/>
          <w:sz w:val="28"/>
          <w:szCs w:val="28"/>
        </w:rPr>
        <w:t>При этом размещение ценных бумаг не может осуществляться до опубликования Эмитентом сообщения о цене размещения в ленте новостей и на странице в сети Интернет, в случае, если в сообщении о государственной регистрации выпуска ценных бумаг или в сообщении о дате начала размещения ценных бумаг не указана цена размещения ценных бумаг в дату начала размещения.</w:t>
      </w:r>
      <w:proofErr w:type="gramEnd"/>
      <w:r w:rsidRPr="008E4943">
        <w:rPr>
          <w:b/>
          <w:sz w:val="28"/>
          <w:szCs w:val="28"/>
        </w:rPr>
        <w:t xml:space="preserve"> </w:t>
      </w:r>
      <w:r w:rsidRPr="008E4943">
        <w:rPr>
          <w:b/>
          <w:sz w:val="28"/>
          <w:szCs w:val="28"/>
        </w:rPr>
        <w:br/>
        <w:t xml:space="preserve">Дата начала размещения Облигаций,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Облигаций, определенному законодательством Российской Федерации, Решением о выпуске ценных бумаг и Проспектом ценных бумаг. </w:t>
      </w:r>
      <w:r w:rsidRPr="008E4943">
        <w:rPr>
          <w:b/>
          <w:sz w:val="28"/>
          <w:szCs w:val="28"/>
        </w:rPr>
        <w:br/>
        <w:t xml:space="preserve">Дата окончания размещения или порядок ее определения: </w:t>
      </w:r>
      <w:r w:rsidRPr="008E4943">
        <w:rPr>
          <w:b/>
          <w:sz w:val="28"/>
          <w:szCs w:val="28"/>
        </w:rPr>
        <w:br/>
        <w:t xml:space="preserve">Датой окончания размещения Облигаций является более ранняя из следующих дат: </w:t>
      </w:r>
      <w:r w:rsidRPr="008E4943">
        <w:rPr>
          <w:b/>
          <w:sz w:val="28"/>
          <w:szCs w:val="28"/>
        </w:rPr>
        <w:br/>
        <w:t xml:space="preserve">1) 120 (Сто двадцатый) день </w:t>
      </w:r>
      <w:proofErr w:type="gramStart"/>
      <w:r w:rsidRPr="008E4943">
        <w:rPr>
          <w:b/>
          <w:sz w:val="28"/>
          <w:szCs w:val="28"/>
        </w:rPr>
        <w:t>с даты начала</w:t>
      </w:r>
      <w:proofErr w:type="gramEnd"/>
      <w:r w:rsidRPr="008E4943">
        <w:rPr>
          <w:b/>
          <w:sz w:val="28"/>
          <w:szCs w:val="28"/>
        </w:rPr>
        <w:t xml:space="preserve"> размещения Облигаций; </w:t>
      </w:r>
      <w:r w:rsidRPr="008E4943">
        <w:rPr>
          <w:b/>
          <w:sz w:val="28"/>
          <w:szCs w:val="28"/>
        </w:rPr>
        <w:br/>
        <w:t xml:space="preserve">2) дата размещения последней Облигации данного выпуска. </w:t>
      </w:r>
      <w:r w:rsidRPr="008E4943">
        <w:rPr>
          <w:b/>
          <w:sz w:val="28"/>
          <w:szCs w:val="28"/>
        </w:rPr>
        <w:br/>
        <w:t xml:space="preserve">При этом дата окончания размещения Облигаций не может быть позднее одного года </w:t>
      </w:r>
      <w:proofErr w:type="gramStart"/>
      <w:r w:rsidRPr="008E4943">
        <w:rPr>
          <w:b/>
          <w:sz w:val="28"/>
          <w:szCs w:val="28"/>
        </w:rPr>
        <w:t>с даты</w:t>
      </w:r>
      <w:proofErr w:type="gramEnd"/>
      <w:r w:rsidRPr="008E4943">
        <w:rPr>
          <w:b/>
          <w:sz w:val="28"/>
          <w:szCs w:val="28"/>
        </w:rPr>
        <w:t xml:space="preserve"> государственной регистрации выпуска Облигаций. </w:t>
      </w:r>
      <w:r w:rsidRPr="008E4943">
        <w:rPr>
          <w:b/>
          <w:sz w:val="28"/>
          <w:szCs w:val="28"/>
        </w:rPr>
        <w:br/>
        <w:t xml:space="preserve">2.5.7. Иные условия размещения ценных бумаг, определенные решением об их размещении: </w:t>
      </w:r>
      <w:r w:rsidRPr="008E4943">
        <w:rPr>
          <w:b/>
          <w:sz w:val="28"/>
          <w:szCs w:val="28"/>
        </w:rPr>
        <w:br/>
        <w:t xml:space="preserve">Размещение Облигаций осуществляется с использование системы торгов Закрытого акционерного общества «Фондовая биржа ММВБ». </w:t>
      </w:r>
      <w:r w:rsidRPr="008E4943">
        <w:rPr>
          <w:b/>
          <w:sz w:val="28"/>
          <w:szCs w:val="28"/>
        </w:rPr>
        <w:br/>
        <w:t xml:space="preserve">Размещение Облигаций осуществляется организацией, оказывающей Эмитенту услуги по размещению Облигаций, действующей по поручению и за счёт Эмитента. Такой организацией является КИТ </w:t>
      </w:r>
      <w:proofErr w:type="spellStart"/>
      <w:r w:rsidRPr="008E4943">
        <w:rPr>
          <w:b/>
          <w:sz w:val="28"/>
          <w:szCs w:val="28"/>
        </w:rPr>
        <w:t>Финанс</w:t>
      </w:r>
      <w:proofErr w:type="spellEnd"/>
      <w:r w:rsidRPr="008E4943">
        <w:rPr>
          <w:b/>
          <w:sz w:val="28"/>
          <w:szCs w:val="28"/>
        </w:rPr>
        <w:t xml:space="preserve"> Инвестиционный банк (Открытое акционерное общество) </w:t>
      </w:r>
      <w:r w:rsidRPr="008E4943">
        <w:rPr>
          <w:b/>
          <w:sz w:val="28"/>
          <w:szCs w:val="28"/>
        </w:rPr>
        <w:br/>
      </w:r>
      <w:proofErr w:type="gramStart"/>
      <w:r w:rsidRPr="008E4943">
        <w:rPr>
          <w:b/>
          <w:sz w:val="28"/>
          <w:szCs w:val="28"/>
        </w:rPr>
        <w:t>Депозитарий</w:t>
      </w:r>
      <w:proofErr w:type="gramEnd"/>
      <w:r w:rsidRPr="008E4943">
        <w:rPr>
          <w:b/>
          <w:sz w:val="28"/>
          <w:szCs w:val="28"/>
        </w:rPr>
        <w:t xml:space="preserve"> осуществляющий централизованное хранение Облигаций: </w:t>
      </w:r>
      <w:r w:rsidRPr="008E4943">
        <w:rPr>
          <w:b/>
          <w:sz w:val="28"/>
          <w:szCs w:val="28"/>
        </w:rPr>
        <w:br/>
        <w:t>Некоммерческое партнерство «Национальный депозитарный центр», место нахождения</w:t>
      </w:r>
      <w:proofErr w:type="gramStart"/>
      <w:r w:rsidRPr="008E4943">
        <w:rPr>
          <w:b/>
          <w:sz w:val="28"/>
          <w:szCs w:val="28"/>
        </w:rPr>
        <w:t xml:space="preserve"> :</w:t>
      </w:r>
      <w:proofErr w:type="gramEnd"/>
      <w:r w:rsidRPr="008E4943">
        <w:rPr>
          <w:b/>
          <w:sz w:val="28"/>
          <w:szCs w:val="28"/>
        </w:rPr>
        <w:t xml:space="preserve"> Место нахождения: г. Москва, </w:t>
      </w:r>
      <w:proofErr w:type="gramStart"/>
      <w:r w:rsidRPr="008E4943">
        <w:rPr>
          <w:b/>
          <w:sz w:val="28"/>
          <w:szCs w:val="28"/>
        </w:rPr>
        <w:t>Средний</w:t>
      </w:r>
      <w:proofErr w:type="gramEnd"/>
      <w:r w:rsidRPr="008E4943">
        <w:rPr>
          <w:b/>
          <w:sz w:val="28"/>
          <w:szCs w:val="28"/>
        </w:rPr>
        <w:t xml:space="preserve"> </w:t>
      </w:r>
      <w:proofErr w:type="spellStart"/>
      <w:r w:rsidRPr="008E4943">
        <w:rPr>
          <w:b/>
          <w:sz w:val="28"/>
          <w:szCs w:val="28"/>
        </w:rPr>
        <w:t>Кисловский</w:t>
      </w:r>
      <w:proofErr w:type="spellEnd"/>
      <w:r w:rsidRPr="008E4943">
        <w:rPr>
          <w:b/>
          <w:sz w:val="28"/>
          <w:szCs w:val="28"/>
        </w:rPr>
        <w:t xml:space="preserve"> пер., д. 1/13, стр. 4 (далее – «НДЦ»). </w:t>
      </w:r>
      <w:r w:rsidRPr="008E4943">
        <w:rPr>
          <w:b/>
          <w:sz w:val="28"/>
          <w:szCs w:val="28"/>
        </w:rPr>
        <w:br/>
        <w:t xml:space="preserve">Все расходы, связанные с внесением приходных записей о зачислении размещаемых Облигаций на счета депо их первых владельцев (приобретателей) несут владельцы (приобретатели) таких Облигаций. </w:t>
      </w:r>
      <w:r w:rsidRPr="008E4943">
        <w:rPr>
          <w:b/>
          <w:sz w:val="28"/>
          <w:szCs w:val="28"/>
        </w:rPr>
        <w:br/>
      </w:r>
      <w:r w:rsidRPr="008E4943">
        <w:rPr>
          <w:b/>
          <w:sz w:val="28"/>
          <w:szCs w:val="28"/>
        </w:rPr>
        <w:lastRenderedPageBreak/>
        <w:t xml:space="preserve">Погашение Облигаций выпуска производится в денежной форме в валюте Российской Федерации в безналичном порядке. Возможность выбора владельцами Облигаций формы погашения Облигаций не предусмотрена. </w:t>
      </w:r>
      <w:r w:rsidRPr="008E4943">
        <w:rPr>
          <w:b/>
          <w:sz w:val="28"/>
          <w:szCs w:val="28"/>
        </w:rPr>
        <w:br/>
        <w:t xml:space="preserve">Если дата погашения Облигаций приходится на выходной день, независимо от того, будет ли это государственный выходной день или выходной день для расчетных операций, то выплата надлежащей суммы производится в первый рабочий день, следующий за выходным. Владелец Облигации не имеет права требовать начисления процентов или какой-либо иной компенсации за такую задержку в платеже. Порядок и условия погашения: </w:t>
      </w:r>
      <w:r w:rsidRPr="008E4943">
        <w:rPr>
          <w:b/>
          <w:sz w:val="28"/>
          <w:szCs w:val="28"/>
        </w:rPr>
        <w:br/>
        <w:t xml:space="preserve">Облигации погашаются по номинальной стоимости. </w:t>
      </w:r>
      <w:r w:rsidRPr="008E4943">
        <w:rPr>
          <w:b/>
          <w:sz w:val="28"/>
          <w:szCs w:val="28"/>
        </w:rPr>
        <w:br/>
        <w:t xml:space="preserve">Погашение Облигаций производится Эмитентом самостоятельно. </w:t>
      </w:r>
      <w:r w:rsidRPr="008E4943">
        <w:rPr>
          <w:b/>
          <w:sz w:val="28"/>
          <w:szCs w:val="28"/>
        </w:rPr>
        <w:br/>
        <w:t xml:space="preserve">Погашение Облигаций производится путем перевода денежных средств лицам, включенным НДЦ в Перечень владельцев и/или номинальных держателей Облигаций, в пользу владельцев Облигаций. </w:t>
      </w:r>
      <w:r w:rsidRPr="008E4943">
        <w:rPr>
          <w:b/>
          <w:sz w:val="28"/>
          <w:szCs w:val="28"/>
        </w:rPr>
        <w:br/>
        <w:t xml:space="preserve">В Дату погашения Облигаций Эмитент перечисляет необходимые денежные средства на счета лиц, уполномоченных получать суммы погашения по Облигациям, указанных в Перечне владельцев и/или номинальных держателей Облигаций. </w:t>
      </w:r>
      <w:r w:rsidRPr="008E4943">
        <w:rPr>
          <w:b/>
          <w:sz w:val="28"/>
          <w:szCs w:val="28"/>
        </w:rPr>
        <w:br/>
        <w:t xml:space="preserve">В случае если одно лицо уполномочено получать суммы погашения по Облигациям со стороны нескольких владельцев Облигаций, то такому лицу перечисляется общая сумма без разбивки по каждому владельцу Облигаций. Номинальные держатели Облигаций, не являющиеся владельцами Облигаций, перечисляют денежные средства, полученные в погашение Облигаций, владельцам Облигаций в порядке, определенном договором между номинальным держателем Облигаций и владельцем Облигаций. </w:t>
      </w:r>
      <w:r w:rsidRPr="008E4943">
        <w:rPr>
          <w:b/>
          <w:sz w:val="28"/>
          <w:szCs w:val="28"/>
        </w:rPr>
        <w:br/>
        <w:t xml:space="preserve">Порядок и условия досрочного погашения: </w:t>
      </w:r>
      <w:r w:rsidRPr="008E4943">
        <w:rPr>
          <w:b/>
          <w:sz w:val="28"/>
          <w:szCs w:val="28"/>
        </w:rPr>
        <w:br/>
        <w:t xml:space="preserve">Предусмотрена возможность досрочного погашения Облигаций по усмотрению Эмитента. </w:t>
      </w:r>
      <w:r w:rsidRPr="008E4943">
        <w:rPr>
          <w:b/>
          <w:sz w:val="28"/>
          <w:szCs w:val="28"/>
        </w:rPr>
        <w:br/>
        <w:t xml:space="preserve">Уполномоченный орган управления Эмитента может принять решение о досрочном погашении Облигаций в течение периода их обращения. </w:t>
      </w:r>
      <w:r w:rsidRPr="008E4943">
        <w:rPr>
          <w:b/>
          <w:sz w:val="28"/>
          <w:szCs w:val="28"/>
        </w:rPr>
        <w:br/>
        <w:t xml:space="preserve">Досрочное погашение Облигаций по усмотрению Эмитента осуществляется в отношении всех Облигаций выпуска. Приобретение Облигаций означает согласие приобретателя Облигаций </w:t>
      </w:r>
      <w:proofErr w:type="gramStart"/>
      <w:r w:rsidRPr="008E4943">
        <w:rPr>
          <w:b/>
          <w:sz w:val="28"/>
          <w:szCs w:val="28"/>
        </w:rPr>
        <w:t>на их досрочное погашение по усмотрению Эмитента в соответствии с условиями Решения о выпуске</w:t>
      </w:r>
      <w:proofErr w:type="gramEnd"/>
      <w:r w:rsidRPr="008E4943">
        <w:rPr>
          <w:b/>
          <w:sz w:val="28"/>
          <w:szCs w:val="28"/>
        </w:rPr>
        <w:t xml:space="preserve"> ценных бумаг и Проспекта ценных бумаг. </w:t>
      </w:r>
      <w:r w:rsidRPr="008E4943">
        <w:rPr>
          <w:b/>
          <w:sz w:val="28"/>
          <w:szCs w:val="28"/>
        </w:rPr>
        <w:br/>
      </w:r>
      <w:r w:rsidRPr="008E4943">
        <w:rPr>
          <w:b/>
          <w:sz w:val="28"/>
          <w:szCs w:val="28"/>
        </w:rPr>
        <w:lastRenderedPageBreak/>
        <w:t xml:space="preserve">Стоимость досрочного погашения: Досрочное погашение Облигаций по усмотрению Эмитента производится по цене, равной 100% номинальной стоимости Облигации (далее по тексту - «Цена досрочного погашения Облигаций»). </w:t>
      </w:r>
      <w:r w:rsidRPr="008E4943">
        <w:rPr>
          <w:b/>
          <w:sz w:val="28"/>
          <w:szCs w:val="28"/>
        </w:rPr>
        <w:br/>
        <w:t xml:space="preserve">Срок, не ранее которого Облигации могут быть досрочно погашены: Досрочное погашение не может быть начато ранее даты государственной регистрации Отчета об итогах выпуска ценных бумаг и полной оплаты Облигаций. Информацию о государственной регистрации отчета об итогах выпуска ценных бумаг Эмитент раскрывает в порядке и сроки, определенные Федеральным законом «О рынке ценных бумаг» и нормативными актами федерального органа исполнительной власти по рынку ценных бумаг. </w:t>
      </w:r>
      <w:r w:rsidRPr="008E4943">
        <w:rPr>
          <w:b/>
          <w:sz w:val="28"/>
          <w:szCs w:val="28"/>
        </w:rPr>
        <w:br/>
        <w:t xml:space="preserve">Срок, в течение которого Облигации могут быть досрочно погашены Эмитентом: </w:t>
      </w:r>
      <w:r w:rsidRPr="008E4943">
        <w:rPr>
          <w:b/>
          <w:sz w:val="28"/>
          <w:szCs w:val="28"/>
        </w:rPr>
        <w:br/>
        <w:t xml:space="preserve">Дата начала досрочного погашения: </w:t>
      </w:r>
      <w:r w:rsidRPr="008E4943">
        <w:rPr>
          <w:b/>
          <w:sz w:val="28"/>
          <w:szCs w:val="28"/>
        </w:rPr>
        <w:br/>
        <w:t xml:space="preserve">Эмитент имеет право досрочно погасить Облигации в любой день в течение периода их обращения, но не ранее даты государственной регистрации Отчета об итогах выпуска ценных бумаг и полной оплаты Облигаций. Эмитент определяет дату начала досрочного погашения Облигаций одновременно с принятием решения о досрочном погашении и раскрывает указанную информацию в порядке и сроки, определенные Федеральным законом «О рынке ценных бумаг» и нормативными актами федерального органа исполнительной власти по рынку ценных бумаг. </w:t>
      </w:r>
      <w:r w:rsidRPr="008E4943">
        <w:rPr>
          <w:b/>
          <w:sz w:val="28"/>
          <w:szCs w:val="28"/>
        </w:rPr>
        <w:br/>
        <w:t xml:space="preserve">Если дата досрочного погашения Облигаций выпадает на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выходным. Владелец Облигаций не имеет права требовать начисления процентов или какой-либо иной компенсации за такую задержку платежа. </w:t>
      </w:r>
      <w:r w:rsidRPr="008E4943">
        <w:rPr>
          <w:b/>
          <w:sz w:val="28"/>
          <w:szCs w:val="28"/>
        </w:rPr>
        <w:br/>
        <w:t xml:space="preserve">Дата окончания досрочного погашения: </w:t>
      </w:r>
      <w:r w:rsidRPr="008E4943">
        <w:rPr>
          <w:b/>
          <w:sz w:val="28"/>
          <w:szCs w:val="28"/>
        </w:rPr>
        <w:br/>
        <w:t xml:space="preserve">Даты начала и окончания досрочного погашения Облигаций выпуска совпадают. </w:t>
      </w:r>
      <w:r w:rsidRPr="008E4943">
        <w:rPr>
          <w:b/>
          <w:sz w:val="28"/>
          <w:szCs w:val="28"/>
        </w:rPr>
        <w:br/>
        <w:t xml:space="preserve">Иные условия и порядок досрочного погашения Облигаций: </w:t>
      </w:r>
      <w:r w:rsidRPr="008E4943">
        <w:rPr>
          <w:b/>
          <w:sz w:val="28"/>
          <w:szCs w:val="28"/>
        </w:rPr>
        <w:br/>
        <w:t xml:space="preserve">Досрочное погашение Облигаций выпуска производится в денежной форме в валюте Российской Федерации в безналичном порядке. Возможность выбора владельцами Облигаций формы досрочного погашения Облигаций не предусмотрена. </w:t>
      </w:r>
      <w:r w:rsidRPr="008E4943">
        <w:rPr>
          <w:b/>
          <w:sz w:val="28"/>
          <w:szCs w:val="28"/>
        </w:rPr>
        <w:br/>
      </w:r>
      <w:r w:rsidRPr="008E4943">
        <w:rPr>
          <w:b/>
          <w:sz w:val="28"/>
          <w:szCs w:val="28"/>
        </w:rPr>
        <w:lastRenderedPageBreak/>
        <w:t xml:space="preserve">Досрочное погашение Облигаций производится Эмитентом самостоятельно. </w:t>
      </w:r>
      <w:r w:rsidRPr="008E4943">
        <w:rPr>
          <w:b/>
          <w:sz w:val="28"/>
          <w:szCs w:val="28"/>
        </w:rPr>
        <w:br/>
        <w:t xml:space="preserve">Досрочное погашение Облигаций производится путем перевода денежных средств лицам, включенным НДЦ в Перечень владельцев и/или номинальных держателей Облигаций, в пользу владельцев Облигаций. </w:t>
      </w:r>
      <w:r w:rsidRPr="008E4943">
        <w:rPr>
          <w:b/>
          <w:sz w:val="28"/>
          <w:szCs w:val="28"/>
        </w:rPr>
        <w:br/>
        <w:t xml:space="preserve">В дату досрочного погашения Облигаций Эмитент перечисляет необходимые денежные средства на счета лиц, уполномоченных получать суммы досрочного погашения по Облигациям, указанных в Перечне владельцев и/или номинальных держателей Облигаций. </w:t>
      </w:r>
      <w:r w:rsidRPr="008E4943">
        <w:rPr>
          <w:b/>
          <w:sz w:val="28"/>
          <w:szCs w:val="28"/>
        </w:rPr>
        <w:br/>
        <w:t xml:space="preserve">В случае если одно лицо уполномочено на получение сумм досрочного погашения по Облигациям со стороны нескольких Владельцев Облигаций, то такому лицу перечисляется общая сумма без разбивки по каждому Владельцу Облигаций. Номинальные держатели Облигаций, не являющиеся владельцами Облигаций, перечисляют денежные средства, полученные в погашение Облигаций, владельцам Облигаций в порядке, определенном договором между номинальным держателем Облигаций и владельцем Облигаций. </w:t>
      </w:r>
      <w:r w:rsidRPr="008E4943">
        <w:rPr>
          <w:b/>
          <w:sz w:val="28"/>
          <w:szCs w:val="28"/>
        </w:rPr>
        <w:br/>
        <w:t xml:space="preserve">2.5.8. Предоставление акционерам эмитента и/или иным лицам преимущественного права приобретения ценных бумаг: преимущественное право приобретения размещаемых ценных бумаг не предусмотрено. </w:t>
      </w:r>
      <w:r w:rsidRPr="008E4943">
        <w:rPr>
          <w:b/>
          <w:sz w:val="28"/>
          <w:szCs w:val="28"/>
        </w:rPr>
        <w:br/>
        <w:t xml:space="preserve">2.5.9. Эмитент обязан раскрывать информацию после каждого этапа процедуры эмиссии ценных бумаг. </w:t>
      </w:r>
      <w:r w:rsidRPr="008E4943">
        <w:rPr>
          <w:b/>
          <w:sz w:val="28"/>
          <w:szCs w:val="28"/>
        </w:rPr>
        <w:br/>
      </w:r>
      <w:r w:rsidRPr="008E4943">
        <w:rPr>
          <w:b/>
          <w:sz w:val="28"/>
          <w:szCs w:val="28"/>
        </w:rPr>
        <w:br/>
        <w:t xml:space="preserve">3.Подпись </w:t>
      </w:r>
      <w:r w:rsidRPr="008E4943">
        <w:rPr>
          <w:b/>
          <w:sz w:val="28"/>
          <w:szCs w:val="28"/>
        </w:rPr>
        <w:br/>
        <w:t xml:space="preserve">Директор </w:t>
      </w:r>
      <w:r w:rsidRPr="008E4943">
        <w:rPr>
          <w:b/>
          <w:sz w:val="28"/>
          <w:szCs w:val="28"/>
        </w:rPr>
        <w:br/>
        <w:t xml:space="preserve">ОАО «ГАЗ-сервис» </w:t>
      </w:r>
      <w:proofErr w:type="spellStart"/>
      <w:r w:rsidRPr="008E4943">
        <w:rPr>
          <w:b/>
          <w:sz w:val="28"/>
          <w:szCs w:val="28"/>
        </w:rPr>
        <w:t>__________В.В.Брыльков</w:t>
      </w:r>
      <w:proofErr w:type="spellEnd"/>
      <w:r w:rsidRPr="008E4943">
        <w:rPr>
          <w:b/>
          <w:sz w:val="28"/>
          <w:szCs w:val="28"/>
        </w:rPr>
        <w:t xml:space="preserve"> </w:t>
      </w:r>
      <w:r w:rsidRPr="008E4943">
        <w:rPr>
          <w:b/>
          <w:sz w:val="28"/>
          <w:szCs w:val="28"/>
        </w:rPr>
        <w:br/>
        <w:t xml:space="preserve">(подпись) </w:t>
      </w:r>
      <w:r w:rsidRPr="008E4943">
        <w:rPr>
          <w:b/>
          <w:sz w:val="28"/>
          <w:szCs w:val="28"/>
        </w:rPr>
        <w:br/>
        <w:t xml:space="preserve">3.2. Дата “27” декабря 20 07 г. М.П. </w:t>
      </w:r>
      <w:r w:rsidRPr="008E4943">
        <w:rPr>
          <w:b/>
          <w:sz w:val="28"/>
          <w:szCs w:val="28"/>
        </w:rPr>
        <w:br/>
      </w:r>
      <w:r w:rsidRPr="008E4943">
        <w:rPr>
          <w:b/>
          <w:sz w:val="28"/>
          <w:szCs w:val="28"/>
        </w:rPr>
        <w:br/>
      </w:r>
    </w:p>
    <w:sectPr w:rsidR="00A34A20" w:rsidRPr="008E4943"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943"/>
    <w:rsid w:val="000037F4"/>
    <w:rsid w:val="00005B85"/>
    <w:rsid w:val="00005C4C"/>
    <w:rsid w:val="00011373"/>
    <w:rsid w:val="00011BAD"/>
    <w:rsid w:val="0001650D"/>
    <w:rsid w:val="000167CF"/>
    <w:rsid w:val="000218A4"/>
    <w:rsid w:val="00022FCC"/>
    <w:rsid w:val="00024DB2"/>
    <w:rsid w:val="00025588"/>
    <w:rsid w:val="000300E6"/>
    <w:rsid w:val="00030931"/>
    <w:rsid w:val="00030E07"/>
    <w:rsid w:val="00032523"/>
    <w:rsid w:val="00032A46"/>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1BF"/>
    <w:rsid w:val="00055C13"/>
    <w:rsid w:val="00055F41"/>
    <w:rsid w:val="000565DF"/>
    <w:rsid w:val="000600C2"/>
    <w:rsid w:val="00066E2C"/>
    <w:rsid w:val="0006703F"/>
    <w:rsid w:val="00070367"/>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465"/>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87169"/>
    <w:rsid w:val="002934CA"/>
    <w:rsid w:val="00294B49"/>
    <w:rsid w:val="00295B66"/>
    <w:rsid w:val="00297353"/>
    <w:rsid w:val="002A0227"/>
    <w:rsid w:val="002A02E9"/>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4C7C"/>
    <w:rsid w:val="00365AFA"/>
    <w:rsid w:val="00370324"/>
    <w:rsid w:val="003703C6"/>
    <w:rsid w:val="00370C06"/>
    <w:rsid w:val="00372438"/>
    <w:rsid w:val="00372A8E"/>
    <w:rsid w:val="00374CC2"/>
    <w:rsid w:val="00376A47"/>
    <w:rsid w:val="00381F93"/>
    <w:rsid w:val="003850AC"/>
    <w:rsid w:val="00385684"/>
    <w:rsid w:val="00385EC0"/>
    <w:rsid w:val="003873DA"/>
    <w:rsid w:val="00387A35"/>
    <w:rsid w:val="003919EF"/>
    <w:rsid w:val="003934A9"/>
    <w:rsid w:val="00396A5A"/>
    <w:rsid w:val="003A0775"/>
    <w:rsid w:val="003A0FE1"/>
    <w:rsid w:val="003A2FFF"/>
    <w:rsid w:val="003A3651"/>
    <w:rsid w:val="003A4037"/>
    <w:rsid w:val="003A7D67"/>
    <w:rsid w:val="003B1007"/>
    <w:rsid w:val="003B1E56"/>
    <w:rsid w:val="003B2B56"/>
    <w:rsid w:val="003B2CF9"/>
    <w:rsid w:val="003B4A7C"/>
    <w:rsid w:val="003B5BB4"/>
    <w:rsid w:val="003C322E"/>
    <w:rsid w:val="003C346B"/>
    <w:rsid w:val="003C3856"/>
    <w:rsid w:val="003C421F"/>
    <w:rsid w:val="003C54CC"/>
    <w:rsid w:val="003C6ECF"/>
    <w:rsid w:val="003D0E21"/>
    <w:rsid w:val="003D10FB"/>
    <w:rsid w:val="003D1A42"/>
    <w:rsid w:val="003D277F"/>
    <w:rsid w:val="003D3400"/>
    <w:rsid w:val="003D3695"/>
    <w:rsid w:val="003D6152"/>
    <w:rsid w:val="003D6344"/>
    <w:rsid w:val="003E14DA"/>
    <w:rsid w:val="003E36B6"/>
    <w:rsid w:val="003E5398"/>
    <w:rsid w:val="003E547E"/>
    <w:rsid w:val="003E6DC5"/>
    <w:rsid w:val="003E6F28"/>
    <w:rsid w:val="003E6FF6"/>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1D1B"/>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624B"/>
    <w:rsid w:val="004571A1"/>
    <w:rsid w:val="004615DD"/>
    <w:rsid w:val="00462941"/>
    <w:rsid w:val="00463665"/>
    <w:rsid w:val="00467620"/>
    <w:rsid w:val="00470189"/>
    <w:rsid w:val="004709C9"/>
    <w:rsid w:val="0047492C"/>
    <w:rsid w:val="004751DC"/>
    <w:rsid w:val="004752BA"/>
    <w:rsid w:val="004755B3"/>
    <w:rsid w:val="004768D3"/>
    <w:rsid w:val="004808FA"/>
    <w:rsid w:val="00485CED"/>
    <w:rsid w:val="00486493"/>
    <w:rsid w:val="00496151"/>
    <w:rsid w:val="004A027B"/>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1390"/>
    <w:rsid w:val="00543061"/>
    <w:rsid w:val="00546FBC"/>
    <w:rsid w:val="00547A21"/>
    <w:rsid w:val="00550E8C"/>
    <w:rsid w:val="00554EC7"/>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3A4"/>
    <w:rsid w:val="00587B1A"/>
    <w:rsid w:val="00590C23"/>
    <w:rsid w:val="005912EB"/>
    <w:rsid w:val="005931CB"/>
    <w:rsid w:val="0059610B"/>
    <w:rsid w:val="005977D1"/>
    <w:rsid w:val="005A62AE"/>
    <w:rsid w:val="005A7488"/>
    <w:rsid w:val="005B0459"/>
    <w:rsid w:val="005B19B1"/>
    <w:rsid w:val="005C0ADA"/>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073C6"/>
    <w:rsid w:val="006115B4"/>
    <w:rsid w:val="00612BD4"/>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5AD3"/>
    <w:rsid w:val="00646CD4"/>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38A"/>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663"/>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77A9B"/>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C30F0"/>
    <w:rsid w:val="008C3E94"/>
    <w:rsid w:val="008C5B1C"/>
    <w:rsid w:val="008C71FD"/>
    <w:rsid w:val="008D2B82"/>
    <w:rsid w:val="008D743C"/>
    <w:rsid w:val="008E0857"/>
    <w:rsid w:val="008E0BE2"/>
    <w:rsid w:val="008E25DA"/>
    <w:rsid w:val="008E28FF"/>
    <w:rsid w:val="008E4943"/>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569C4"/>
    <w:rsid w:val="00957204"/>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0B5C"/>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4DEB"/>
    <w:rsid w:val="009F5024"/>
    <w:rsid w:val="009F536E"/>
    <w:rsid w:val="009F61FF"/>
    <w:rsid w:val="009F6789"/>
    <w:rsid w:val="009F695E"/>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269D"/>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A54B7"/>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068B"/>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69A"/>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47555"/>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6B4"/>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8EE"/>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5667"/>
    <w:rsid w:val="00E562B6"/>
    <w:rsid w:val="00E66E31"/>
    <w:rsid w:val="00E673D4"/>
    <w:rsid w:val="00E67CCA"/>
    <w:rsid w:val="00E7006E"/>
    <w:rsid w:val="00E72338"/>
    <w:rsid w:val="00E74130"/>
    <w:rsid w:val="00E74A9D"/>
    <w:rsid w:val="00E758AE"/>
    <w:rsid w:val="00E80209"/>
    <w:rsid w:val="00E81EA6"/>
    <w:rsid w:val="00E823A5"/>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4"/>
    <w:rsid w:val="00F84272"/>
    <w:rsid w:val="00F934BE"/>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63EB"/>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8E4943"/>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2314</Words>
  <Characters>13192</Characters>
  <Application>Microsoft Office Word</Application>
  <DocSecurity>0</DocSecurity>
  <Lines>109</Lines>
  <Paragraphs>30</Paragraphs>
  <ScaleCrop>false</ScaleCrop>
  <Company>Microsoft</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2012-06-19T14:56:00Z</dcterms:created>
  <dcterms:modified xsi:type="dcterms:W3CDTF">2012-06-19T14:58:00Z</dcterms:modified>
</cp:coreProperties>
</file>